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3147" w14:textId="71E17EDD" w:rsidR="00EF2C63" w:rsidRPr="00EF2C63" w:rsidRDefault="00EF2C63" w:rsidP="00EF2C63">
      <w:pPr>
        <w:pStyle w:val="Tekstzonderopmaak"/>
        <w:rPr>
          <w:rFonts w:ascii="Calibri" w:hAnsi="Calibri" w:cs="Times New Roman"/>
          <w:b/>
          <w:bCs/>
          <w:sz w:val="22"/>
          <w:szCs w:val="22"/>
        </w:rPr>
      </w:pPr>
      <w:bookmarkStart w:id="0" w:name="_GoBack"/>
      <w:bookmarkEnd w:id="0"/>
      <w:r w:rsidRPr="00EF2C63">
        <w:rPr>
          <w:rFonts w:ascii="Calibri" w:hAnsi="Calibri" w:cs="Times New Roman"/>
          <w:b/>
          <w:bCs/>
          <w:sz w:val="22"/>
          <w:szCs w:val="22"/>
        </w:rPr>
        <w:t>Ontwerpfusiebesluit</w:t>
      </w:r>
    </w:p>
    <w:p w14:paraId="251E2C83" w14:textId="77777777" w:rsidR="00EF2C63" w:rsidRDefault="00EF2C63" w:rsidP="00EF2C63">
      <w:pPr>
        <w:pStyle w:val="Tekstzonderopmaak"/>
        <w:rPr>
          <w:rFonts w:ascii="Calibri" w:hAnsi="Calibri" w:cs="Times New Roman"/>
          <w:bCs/>
          <w:sz w:val="22"/>
          <w:szCs w:val="22"/>
        </w:rPr>
      </w:pPr>
    </w:p>
    <w:p w14:paraId="119E6E84" w14:textId="77777777" w:rsidR="00EF2C63" w:rsidRPr="00362C80" w:rsidRDefault="00EF2C63" w:rsidP="00EF2C63">
      <w:pPr>
        <w:pStyle w:val="Tekstzonderopmaak"/>
        <w:rPr>
          <w:rFonts w:ascii="Calibri" w:hAnsi="Calibri" w:cs="Times New Roman"/>
          <w:bCs/>
          <w:sz w:val="22"/>
          <w:szCs w:val="22"/>
        </w:rPr>
      </w:pPr>
      <w:r>
        <w:rPr>
          <w:rFonts w:ascii="Calibri" w:hAnsi="Calibri" w:cs="Times New Roman"/>
          <w:bCs/>
          <w:sz w:val="22"/>
          <w:szCs w:val="22"/>
        </w:rPr>
        <w:t xml:space="preserve">In het onderstaande model treft u een voorbeeld aan van een ontwerpfusiebesluit. </w:t>
      </w:r>
      <w:r w:rsidRPr="00362C80">
        <w:rPr>
          <w:rFonts w:ascii="Calibri" w:hAnsi="Calibri" w:cs="Times New Roman"/>
          <w:bCs/>
          <w:sz w:val="22"/>
          <w:szCs w:val="22"/>
        </w:rPr>
        <w:t xml:space="preserve">Waarom </w:t>
      </w:r>
      <w:r>
        <w:rPr>
          <w:rFonts w:ascii="Calibri" w:hAnsi="Calibri" w:cs="Times New Roman"/>
          <w:bCs/>
          <w:sz w:val="22"/>
          <w:szCs w:val="22"/>
        </w:rPr>
        <w:t xml:space="preserve">is zo’n </w:t>
      </w:r>
      <w:r w:rsidRPr="00362C80">
        <w:rPr>
          <w:rFonts w:ascii="Calibri" w:hAnsi="Calibri" w:cs="Times New Roman"/>
          <w:bCs/>
          <w:sz w:val="22"/>
          <w:szCs w:val="22"/>
        </w:rPr>
        <w:t xml:space="preserve">model fusiebesluit belangrijk voor </w:t>
      </w:r>
      <w:r>
        <w:rPr>
          <w:rFonts w:ascii="Calibri" w:hAnsi="Calibri" w:cs="Times New Roman"/>
          <w:bCs/>
          <w:sz w:val="22"/>
          <w:szCs w:val="22"/>
        </w:rPr>
        <w:t xml:space="preserve">uw </w:t>
      </w:r>
      <w:r w:rsidRPr="00362C80">
        <w:rPr>
          <w:rFonts w:ascii="Calibri" w:hAnsi="Calibri" w:cs="Times New Roman"/>
          <w:bCs/>
          <w:sz w:val="22"/>
          <w:szCs w:val="22"/>
        </w:rPr>
        <w:t>OR?</w:t>
      </w:r>
    </w:p>
    <w:p w14:paraId="06027807" w14:textId="77777777" w:rsidR="00EF2C63" w:rsidRPr="00362C80" w:rsidRDefault="00EF2C63" w:rsidP="00EF2C63">
      <w:pPr>
        <w:pStyle w:val="Tekstzonderopmaak"/>
        <w:rPr>
          <w:rFonts w:ascii="Calibri" w:hAnsi="Calibri" w:cs="Times New Roman"/>
          <w:bCs/>
          <w:sz w:val="22"/>
          <w:szCs w:val="22"/>
        </w:rPr>
      </w:pPr>
    </w:p>
    <w:p w14:paraId="27C34F41" w14:textId="77777777" w:rsidR="00EF2C63" w:rsidRDefault="00EF2C63" w:rsidP="00EF2C63">
      <w:pPr>
        <w:pStyle w:val="Tekstzonderopmaak"/>
        <w:rPr>
          <w:rFonts w:ascii="Calibri" w:hAnsi="Calibri" w:cs="Times New Roman"/>
          <w:bCs/>
          <w:sz w:val="22"/>
          <w:szCs w:val="22"/>
        </w:rPr>
      </w:pPr>
      <w:r w:rsidRPr="00362C80">
        <w:rPr>
          <w:rFonts w:ascii="Calibri" w:hAnsi="Calibri" w:cs="Times New Roman"/>
          <w:bCs/>
          <w:sz w:val="22"/>
          <w:szCs w:val="22"/>
        </w:rPr>
        <w:t xml:space="preserve">Een </w:t>
      </w:r>
      <w:r>
        <w:rPr>
          <w:rFonts w:ascii="Calibri" w:hAnsi="Calibri" w:cs="Times New Roman"/>
          <w:bCs/>
          <w:sz w:val="22"/>
          <w:szCs w:val="22"/>
        </w:rPr>
        <w:t xml:space="preserve">ontwerpfusiebesluit </w:t>
      </w:r>
      <w:r w:rsidRPr="00362C80">
        <w:rPr>
          <w:rFonts w:ascii="Calibri" w:hAnsi="Calibri" w:cs="Times New Roman"/>
          <w:bCs/>
          <w:sz w:val="22"/>
          <w:szCs w:val="22"/>
        </w:rPr>
        <w:t xml:space="preserve">van twee organisaties is te zien als een uitgebreide intentieverklaring om te gaan fuseren. Om dit voorlopig fusiebesluit om te zetten in een definitief fusiebesluit is vaak nog nader onderzoek nodig. Ook staan er </w:t>
      </w:r>
      <w:r>
        <w:rPr>
          <w:rFonts w:ascii="Calibri" w:hAnsi="Calibri" w:cs="Times New Roman"/>
          <w:bCs/>
          <w:sz w:val="22"/>
          <w:szCs w:val="22"/>
        </w:rPr>
        <w:t xml:space="preserve">in zo´n onderwerpbesluit </w:t>
      </w:r>
      <w:r w:rsidRPr="00362C80">
        <w:rPr>
          <w:rFonts w:ascii="Calibri" w:hAnsi="Calibri" w:cs="Times New Roman"/>
          <w:bCs/>
          <w:sz w:val="22"/>
          <w:szCs w:val="22"/>
        </w:rPr>
        <w:t>andere afspraken en motiveringen</w:t>
      </w:r>
      <w:r>
        <w:rPr>
          <w:rFonts w:ascii="Calibri" w:hAnsi="Calibri" w:cs="Times New Roman"/>
          <w:bCs/>
          <w:sz w:val="22"/>
          <w:szCs w:val="22"/>
        </w:rPr>
        <w:t>,</w:t>
      </w:r>
      <w:r w:rsidRPr="00362C80">
        <w:rPr>
          <w:rFonts w:ascii="Calibri" w:hAnsi="Calibri" w:cs="Times New Roman"/>
          <w:bCs/>
          <w:sz w:val="22"/>
          <w:szCs w:val="22"/>
        </w:rPr>
        <w:t xml:space="preserve"> zoals de nieuwe vestigingsplaats, de globale inrichting van de organisatie, </w:t>
      </w:r>
      <w:r>
        <w:rPr>
          <w:rFonts w:ascii="Calibri" w:hAnsi="Calibri" w:cs="Times New Roman"/>
          <w:bCs/>
          <w:sz w:val="22"/>
          <w:szCs w:val="22"/>
        </w:rPr>
        <w:t xml:space="preserve">het </w:t>
      </w:r>
      <w:r w:rsidRPr="00362C80">
        <w:rPr>
          <w:rFonts w:ascii="Calibri" w:hAnsi="Calibri" w:cs="Times New Roman"/>
          <w:bCs/>
          <w:sz w:val="22"/>
          <w:szCs w:val="22"/>
        </w:rPr>
        <w:t>kosten</w:t>
      </w:r>
      <w:r>
        <w:rPr>
          <w:rFonts w:ascii="Calibri" w:hAnsi="Calibri" w:cs="Times New Roman"/>
          <w:bCs/>
          <w:sz w:val="22"/>
          <w:szCs w:val="22"/>
        </w:rPr>
        <w:t>aspect</w:t>
      </w:r>
      <w:r w:rsidRPr="00362C80">
        <w:rPr>
          <w:rFonts w:ascii="Calibri" w:hAnsi="Calibri" w:cs="Times New Roman"/>
          <w:bCs/>
          <w:sz w:val="22"/>
          <w:szCs w:val="22"/>
        </w:rPr>
        <w:t>, enzovoorts</w:t>
      </w:r>
      <w:r>
        <w:rPr>
          <w:rFonts w:ascii="Calibri" w:hAnsi="Calibri" w:cs="Times New Roman"/>
          <w:bCs/>
          <w:sz w:val="22"/>
          <w:szCs w:val="22"/>
        </w:rPr>
        <w:t>. Daarnaast is de onderbouwing van de noodzaak van de fusie een belangrijk aspect van het fusiebesluit.</w:t>
      </w:r>
    </w:p>
    <w:p w14:paraId="0AC4389F" w14:textId="77777777" w:rsidR="00EF2C63" w:rsidRDefault="00EF2C63" w:rsidP="00EF2C63">
      <w:pPr>
        <w:pStyle w:val="Tekstzonderopmaak"/>
        <w:rPr>
          <w:rFonts w:ascii="Calibri" w:hAnsi="Calibri" w:cs="Times New Roman"/>
          <w:bCs/>
          <w:sz w:val="22"/>
          <w:szCs w:val="22"/>
        </w:rPr>
      </w:pPr>
    </w:p>
    <w:p w14:paraId="24BCF498" w14:textId="77777777" w:rsidR="00EF2C63" w:rsidRPr="00362C80" w:rsidRDefault="00EF2C63" w:rsidP="00EF2C63">
      <w:pPr>
        <w:pStyle w:val="Tekstzonderopmaak"/>
        <w:rPr>
          <w:rFonts w:ascii="Calibri" w:hAnsi="Calibri" w:cs="Times New Roman"/>
          <w:bCs/>
          <w:sz w:val="22"/>
          <w:szCs w:val="22"/>
        </w:rPr>
      </w:pPr>
      <w:r w:rsidRPr="00362C80">
        <w:rPr>
          <w:rFonts w:ascii="Calibri" w:hAnsi="Calibri" w:cs="Times New Roman"/>
          <w:bCs/>
          <w:sz w:val="22"/>
          <w:szCs w:val="22"/>
        </w:rPr>
        <w:t xml:space="preserve">Deze uitgebreide intentieverklaring  met hoofdlijnen voor het traject daarna is </w:t>
      </w:r>
      <w:r>
        <w:rPr>
          <w:rFonts w:ascii="Calibri" w:hAnsi="Calibri" w:cs="Times New Roman"/>
          <w:bCs/>
          <w:sz w:val="22"/>
          <w:szCs w:val="22"/>
        </w:rPr>
        <w:t>v</w:t>
      </w:r>
      <w:r w:rsidRPr="00362C80">
        <w:rPr>
          <w:rFonts w:ascii="Calibri" w:hAnsi="Calibri" w:cs="Times New Roman"/>
          <w:bCs/>
          <w:sz w:val="22"/>
          <w:szCs w:val="22"/>
        </w:rPr>
        <w:t xml:space="preserve">oor een OR heel belangrijk om kennis van te nemen. Het valt onder het informatierecht. Tegelijkertijd is </w:t>
      </w:r>
      <w:r>
        <w:rPr>
          <w:rFonts w:ascii="Calibri" w:hAnsi="Calibri" w:cs="Times New Roman"/>
          <w:bCs/>
          <w:sz w:val="22"/>
          <w:szCs w:val="22"/>
        </w:rPr>
        <w:t xml:space="preserve">de intentieverklaring </w:t>
      </w:r>
      <w:proofErr w:type="spellStart"/>
      <w:r w:rsidRPr="00362C80">
        <w:rPr>
          <w:rFonts w:ascii="Calibri" w:hAnsi="Calibri" w:cs="Times New Roman"/>
          <w:bCs/>
          <w:sz w:val="22"/>
          <w:szCs w:val="22"/>
        </w:rPr>
        <w:t>adviesplichtig</w:t>
      </w:r>
      <w:proofErr w:type="spellEnd"/>
      <w:r w:rsidRPr="00362C80">
        <w:rPr>
          <w:rFonts w:ascii="Calibri" w:hAnsi="Calibri" w:cs="Times New Roman"/>
          <w:bCs/>
          <w:sz w:val="22"/>
          <w:szCs w:val="22"/>
        </w:rPr>
        <w:t xml:space="preserve"> omdat het richting geeft aan de fusie. </w:t>
      </w:r>
      <w:r>
        <w:rPr>
          <w:rFonts w:ascii="Calibri" w:hAnsi="Calibri" w:cs="Times New Roman"/>
          <w:bCs/>
          <w:sz w:val="22"/>
          <w:szCs w:val="22"/>
        </w:rPr>
        <w:t xml:space="preserve">Ook kan het zijn dat de bestuurder u de intentieverklaring geeft als informatie. Later volgt dan een uitgebreid, definitief fusiebesluit. </w:t>
      </w:r>
      <w:r w:rsidRPr="00362C80">
        <w:rPr>
          <w:rFonts w:ascii="Calibri" w:hAnsi="Calibri" w:cs="Times New Roman"/>
          <w:bCs/>
          <w:sz w:val="22"/>
          <w:szCs w:val="22"/>
        </w:rPr>
        <w:t xml:space="preserve">Met het </w:t>
      </w:r>
      <w:r>
        <w:rPr>
          <w:rFonts w:ascii="Calibri" w:hAnsi="Calibri" w:cs="Times New Roman"/>
          <w:bCs/>
          <w:sz w:val="22"/>
          <w:szCs w:val="22"/>
        </w:rPr>
        <w:t>ontwerp</w:t>
      </w:r>
      <w:r w:rsidRPr="00362C80">
        <w:rPr>
          <w:rFonts w:ascii="Calibri" w:hAnsi="Calibri" w:cs="Times New Roman"/>
          <w:bCs/>
          <w:sz w:val="22"/>
          <w:szCs w:val="22"/>
        </w:rPr>
        <w:t xml:space="preserve">fusiebesluit kan een OR in praktijk al in </w:t>
      </w:r>
      <w:r>
        <w:rPr>
          <w:rFonts w:ascii="Calibri" w:hAnsi="Calibri" w:cs="Times New Roman"/>
          <w:bCs/>
          <w:sz w:val="22"/>
          <w:szCs w:val="22"/>
        </w:rPr>
        <w:t xml:space="preserve">een vroegere </w:t>
      </w:r>
      <w:r w:rsidRPr="00362C80">
        <w:rPr>
          <w:rFonts w:ascii="Calibri" w:hAnsi="Calibri" w:cs="Times New Roman"/>
          <w:bCs/>
          <w:sz w:val="22"/>
          <w:szCs w:val="22"/>
        </w:rPr>
        <w:t xml:space="preserve">fase </w:t>
      </w:r>
      <w:r>
        <w:rPr>
          <w:rFonts w:ascii="Calibri" w:hAnsi="Calibri" w:cs="Times New Roman"/>
          <w:bCs/>
          <w:sz w:val="22"/>
          <w:szCs w:val="22"/>
        </w:rPr>
        <w:t xml:space="preserve">van de fusie </w:t>
      </w:r>
      <w:r w:rsidRPr="00362C80">
        <w:rPr>
          <w:rFonts w:ascii="Calibri" w:hAnsi="Calibri" w:cs="Times New Roman"/>
          <w:bCs/>
          <w:sz w:val="22"/>
          <w:szCs w:val="22"/>
        </w:rPr>
        <w:t xml:space="preserve">proberen de richting en hoofdonderdelen van de fusie te beïnvloeden. En </w:t>
      </w:r>
      <w:r>
        <w:rPr>
          <w:rFonts w:ascii="Calibri" w:hAnsi="Calibri" w:cs="Times New Roman"/>
          <w:bCs/>
          <w:sz w:val="22"/>
          <w:szCs w:val="22"/>
        </w:rPr>
        <w:t>op die manier de belangen van zijn achterban behartigen</w:t>
      </w:r>
      <w:r w:rsidRPr="00362C80">
        <w:rPr>
          <w:rFonts w:ascii="Calibri" w:hAnsi="Calibri" w:cs="Times New Roman"/>
          <w:bCs/>
          <w:sz w:val="22"/>
          <w:szCs w:val="22"/>
        </w:rPr>
        <w:t xml:space="preserve">.  </w:t>
      </w:r>
    </w:p>
    <w:p w14:paraId="000033FA" w14:textId="77777777" w:rsidR="00EF2C63" w:rsidRDefault="00EF2C63" w:rsidP="00EF2C63">
      <w:pPr>
        <w:pStyle w:val="Tekstzonderopmaak"/>
        <w:pBdr>
          <w:bottom w:val="single" w:sz="12" w:space="1" w:color="auto"/>
        </w:pBdr>
        <w:rPr>
          <w:rFonts w:ascii="Calibri" w:hAnsi="Calibri" w:cs="Times New Roman"/>
          <w:b/>
          <w:bCs/>
          <w:sz w:val="22"/>
          <w:szCs w:val="22"/>
        </w:rPr>
      </w:pPr>
    </w:p>
    <w:p w14:paraId="22D6BF9C" w14:textId="77777777" w:rsidR="00EF2C63" w:rsidRDefault="00EF2C63" w:rsidP="00EF2C63">
      <w:pPr>
        <w:pStyle w:val="Tekstzonderopmaak"/>
        <w:rPr>
          <w:rFonts w:ascii="Calibri" w:hAnsi="Calibri" w:cs="Arial"/>
          <w:sz w:val="22"/>
          <w:szCs w:val="22"/>
        </w:rPr>
      </w:pPr>
    </w:p>
    <w:p w14:paraId="23818995" w14:textId="77777777" w:rsidR="00EF2C63" w:rsidRPr="007B3AA4" w:rsidRDefault="00EF2C63" w:rsidP="00EF2C63">
      <w:pPr>
        <w:pStyle w:val="Tekstzonderopmaak"/>
        <w:rPr>
          <w:rFonts w:ascii="Calibri" w:hAnsi="Calibri" w:cs="Arial"/>
          <w:bCs/>
          <w:sz w:val="22"/>
          <w:szCs w:val="22"/>
        </w:rPr>
      </w:pPr>
      <w:r>
        <w:rPr>
          <w:rFonts w:ascii="Calibri" w:hAnsi="Calibri" w:cs="Arial"/>
          <w:sz w:val="22"/>
          <w:szCs w:val="22"/>
        </w:rPr>
        <w:t>[</w:t>
      </w:r>
      <w:r w:rsidRPr="007B3AA4">
        <w:rPr>
          <w:rFonts w:ascii="Calibri" w:hAnsi="Calibri" w:cs="Arial"/>
          <w:bCs/>
          <w:sz w:val="22"/>
          <w:szCs w:val="22"/>
        </w:rPr>
        <w:t>naam organisatie</w:t>
      </w:r>
      <w:r>
        <w:rPr>
          <w:rFonts w:ascii="Calibri" w:hAnsi="Calibri" w:cs="Arial"/>
          <w:bCs/>
          <w:sz w:val="22"/>
          <w:szCs w:val="22"/>
        </w:rPr>
        <w:t>]</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sz w:val="22"/>
          <w:szCs w:val="22"/>
        </w:rPr>
        <w:t>[</w:t>
      </w:r>
      <w:r w:rsidRPr="007B3AA4">
        <w:rPr>
          <w:rFonts w:ascii="Calibri" w:hAnsi="Calibri" w:cs="Arial"/>
          <w:bCs/>
          <w:sz w:val="22"/>
          <w:szCs w:val="22"/>
        </w:rPr>
        <w:t>naam organisatie</w:t>
      </w:r>
      <w:r>
        <w:rPr>
          <w:rFonts w:ascii="Calibri" w:hAnsi="Calibri" w:cs="Arial"/>
          <w:bCs/>
          <w:sz w:val="22"/>
          <w:szCs w:val="22"/>
        </w:rPr>
        <w:t>]</w:t>
      </w:r>
      <w:r>
        <w:rPr>
          <w:rFonts w:ascii="Calibri" w:hAnsi="Calibri" w:cs="Arial"/>
          <w:bCs/>
          <w:sz w:val="22"/>
          <w:szCs w:val="22"/>
        </w:rPr>
        <w:tab/>
      </w:r>
      <w:r>
        <w:rPr>
          <w:rFonts w:ascii="Calibri" w:hAnsi="Calibri" w:cs="Arial"/>
          <w:bCs/>
          <w:sz w:val="22"/>
          <w:szCs w:val="22"/>
        </w:rPr>
        <w:tab/>
      </w:r>
    </w:p>
    <w:p w14:paraId="3B87EC73" w14:textId="77777777" w:rsidR="00EF2C63" w:rsidRPr="007B3AA4" w:rsidRDefault="00EF2C63" w:rsidP="00EF2C63">
      <w:pPr>
        <w:pStyle w:val="Tekstzonderopmaak"/>
        <w:rPr>
          <w:rFonts w:ascii="Calibri" w:hAnsi="Calibri" w:cs="Arial"/>
          <w:bCs/>
          <w:sz w:val="22"/>
          <w:szCs w:val="22"/>
        </w:rPr>
      </w:pPr>
      <w:r>
        <w:rPr>
          <w:rFonts w:ascii="Calibri" w:hAnsi="Calibri" w:cs="Arial"/>
          <w:bCs/>
          <w:sz w:val="22"/>
          <w:szCs w:val="22"/>
        </w:rPr>
        <w:t>[</w:t>
      </w:r>
      <w:r w:rsidRPr="007B3AA4">
        <w:rPr>
          <w:rFonts w:ascii="Calibri" w:hAnsi="Calibri" w:cs="Arial"/>
          <w:bCs/>
          <w:sz w:val="22"/>
          <w:szCs w:val="22"/>
        </w:rPr>
        <w:t>naam bestuurder</w:t>
      </w:r>
      <w:r>
        <w:rPr>
          <w:rFonts w:ascii="Calibri" w:hAnsi="Calibri" w:cs="Arial"/>
          <w:bCs/>
          <w:sz w:val="22"/>
          <w:szCs w:val="22"/>
        </w:rPr>
        <w:t>]</w:t>
      </w:r>
      <w:r w:rsidRPr="007B3AA4">
        <w:rPr>
          <w:rFonts w:ascii="Calibri" w:hAnsi="Calibri" w:cs="Arial"/>
          <w:bCs/>
          <w:sz w:val="22"/>
          <w:szCs w:val="22"/>
        </w:rPr>
        <w:t xml:space="preserve"> </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en</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w:t>
      </w:r>
      <w:r w:rsidRPr="007B3AA4">
        <w:rPr>
          <w:rFonts w:ascii="Calibri" w:hAnsi="Calibri" w:cs="Arial"/>
          <w:bCs/>
          <w:sz w:val="22"/>
          <w:szCs w:val="22"/>
        </w:rPr>
        <w:t>naam bestuurder</w:t>
      </w:r>
      <w:r>
        <w:rPr>
          <w:rFonts w:ascii="Calibri" w:hAnsi="Calibri" w:cs="Arial"/>
          <w:bCs/>
          <w:sz w:val="22"/>
          <w:szCs w:val="22"/>
        </w:rPr>
        <w:t>]</w:t>
      </w:r>
      <w:r>
        <w:rPr>
          <w:rFonts w:ascii="Calibri" w:hAnsi="Calibri" w:cs="Arial"/>
          <w:bCs/>
          <w:sz w:val="22"/>
          <w:szCs w:val="22"/>
        </w:rPr>
        <w:tab/>
      </w:r>
    </w:p>
    <w:p w14:paraId="6886D104" w14:textId="77777777" w:rsidR="00EF2C63" w:rsidRPr="007B3AA4" w:rsidRDefault="00EF2C63" w:rsidP="00EF2C63">
      <w:pPr>
        <w:pStyle w:val="Tekstzonderopmaak"/>
        <w:rPr>
          <w:rFonts w:ascii="Calibri" w:hAnsi="Calibri" w:cs="Arial"/>
          <w:sz w:val="22"/>
          <w:szCs w:val="22"/>
        </w:rPr>
      </w:pPr>
      <w:r>
        <w:rPr>
          <w:rFonts w:ascii="Calibri" w:hAnsi="Calibri" w:cs="Arial"/>
          <w:sz w:val="22"/>
          <w:szCs w:val="22"/>
        </w:rPr>
        <w:t>[</w:t>
      </w:r>
      <w:r w:rsidRPr="007B3AA4">
        <w:rPr>
          <w:rFonts w:ascii="Calibri" w:hAnsi="Calibri" w:cs="Arial"/>
          <w:sz w:val="22"/>
          <w:szCs w:val="22"/>
        </w:rPr>
        <w:t>postadres</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w:t>
      </w:r>
      <w:r w:rsidRPr="007B3AA4">
        <w:rPr>
          <w:rFonts w:ascii="Calibri" w:hAnsi="Calibri" w:cs="Arial"/>
          <w:sz w:val="22"/>
          <w:szCs w:val="22"/>
        </w:rPr>
        <w:t>postadres</w:t>
      </w:r>
      <w:r>
        <w:rPr>
          <w:rFonts w:ascii="Calibri" w:hAnsi="Calibri" w:cs="Arial"/>
          <w:sz w:val="22"/>
          <w:szCs w:val="22"/>
        </w:rPr>
        <w:t>]</w:t>
      </w:r>
    </w:p>
    <w:p w14:paraId="170D6D1C" w14:textId="77777777" w:rsidR="00EF2C63" w:rsidRPr="007B3AA4" w:rsidRDefault="00EF2C63" w:rsidP="00EF2C63">
      <w:pPr>
        <w:pStyle w:val="Tekstzonderopmaak"/>
        <w:rPr>
          <w:rFonts w:ascii="Calibri" w:hAnsi="Calibri" w:cs="Arial"/>
          <w:sz w:val="22"/>
          <w:szCs w:val="22"/>
        </w:rPr>
      </w:pPr>
      <w:r>
        <w:rPr>
          <w:rFonts w:ascii="Calibri" w:hAnsi="Calibri" w:cs="Arial"/>
          <w:sz w:val="22"/>
          <w:szCs w:val="22"/>
        </w:rPr>
        <w:t>[</w:t>
      </w:r>
      <w:r w:rsidRPr="007B3AA4">
        <w:rPr>
          <w:rFonts w:ascii="Calibri" w:hAnsi="Calibri" w:cs="Arial"/>
          <w:sz w:val="22"/>
          <w:szCs w:val="22"/>
        </w:rPr>
        <w:t>postcode en plaats</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w:t>
      </w:r>
      <w:r w:rsidRPr="007B3AA4">
        <w:rPr>
          <w:rFonts w:ascii="Calibri" w:hAnsi="Calibri" w:cs="Arial"/>
          <w:sz w:val="22"/>
          <w:szCs w:val="22"/>
        </w:rPr>
        <w:t>postcode en plaats</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791F78CD" w14:textId="77777777" w:rsidR="00EF2C63" w:rsidRDefault="00EF2C63" w:rsidP="00EF2C63">
      <w:pPr>
        <w:pStyle w:val="Tekstzonderopmaak"/>
        <w:rPr>
          <w:rFonts w:ascii="Calibri" w:hAnsi="Calibri" w:cs="Arial"/>
          <w:sz w:val="22"/>
          <w:szCs w:val="22"/>
        </w:rPr>
      </w:pPr>
      <w:r>
        <w:rPr>
          <w:rFonts w:ascii="Calibri" w:hAnsi="Calibri" w:cs="Arial"/>
          <w:sz w:val="22"/>
          <w:szCs w:val="22"/>
        </w:rPr>
        <w:t>gezamenlijk te benoemen de organisaties.</w:t>
      </w:r>
    </w:p>
    <w:p w14:paraId="476A4210" w14:textId="77777777" w:rsidR="00EF2C63" w:rsidRDefault="00EF2C63" w:rsidP="00EF2C63">
      <w:pPr>
        <w:pStyle w:val="Tekstzonderopmaak"/>
        <w:rPr>
          <w:rFonts w:ascii="Calibri" w:hAnsi="Calibri" w:cs="Arial"/>
          <w:sz w:val="22"/>
          <w:szCs w:val="22"/>
        </w:rPr>
      </w:pPr>
    </w:p>
    <w:p w14:paraId="527547BD" w14:textId="77777777" w:rsidR="00EF2C63" w:rsidRPr="00544484" w:rsidRDefault="00EF2C63" w:rsidP="00EF2C63">
      <w:pPr>
        <w:pStyle w:val="Tekstzonderopmaak"/>
        <w:rPr>
          <w:rFonts w:ascii="Calibri" w:hAnsi="Calibri" w:cs="Arial"/>
          <w:sz w:val="22"/>
          <w:szCs w:val="22"/>
          <w:u w:val="single"/>
        </w:rPr>
      </w:pPr>
      <w:r w:rsidRPr="00544484">
        <w:rPr>
          <w:rFonts w:ascii="Calibri" w:hAnsi="Calibri" w:cs="Arial"/>
          <w:sz w:val="22"/>
          <w:szCs w:val="22"/>
          <w:u w:val="single"/>
        </w:rPr>
        <w:t>Overeenkomsten</w:t>
      </w:r>
    </w:p>
    <w:p w14:paraId="784DF506" w14:textId="77777777" w:rsidR="00EF2C63" w:rsidRDefault="00EF2C63" w:rsidP="00EF2C63">
      <w:pPr>
        <w:pStyle w:val="Tekstzonderopmaak"/>
        <w:rPr>
          <w:rFonts w:ascii="Calibri" w:hAnsi="Calibri" w:cs="Arial"/>
          <w:sz w:val="22"/>
          <w:szCs w:val="22"/>
        </w:rPr>
      </w:pPr>
      <w:r>
        <w:rPr>
          <w:rFonts w:ascii="Calibri" w:hAnsi="Calibri" w:cs="Arial"/>
          <w:sz w:val="22"/>
          <w:szCs w:val="22"/>
        </w:rPr>
        <w:t>Voor wat betreft de overeenkomsten gaan we ervan uit dat de organisaties:</w:t>
      </w:r>
    </w:p>
    <w:p w14:paraId="61BDDF70" w14:textId="77777777" w:rsidR="00EF2C63" w:rsidRDefault="00EF2C63" w:rsidP="00EF2C63">
      <w:pPr>
        <w:pStyle w:val="Tekstzonderopmaak"/>
        <w:numPr>
          <w:ilvl w:val="0"/>
          <w:numId w:val="10"/>
        </w:numPr>
        <w:rPr>
          <w:rFonts w:ascii="Calibri" w:hAnsi="Calibri" w:cs="Arial"/>
          <w:sz w:val="22"/>
          <w:szCs w:val="22"/>
        </w:rPr>
      </w:pPr>
      <w:r>
        <w:rPr>
          <w:rFonts w:ascii="Calibri" w:hAnsi="Calibri" w:cs="Arial"/>
          <w:sz w:val="22"/>
          <w:szCs w:val="22"/>
        </w:rPr>
        <w:t>in dezelfde markten en marktsegmenten opereren;</w:t>
      </w:r>
    </w:p>
    <w:p w14:paraId="4C31BA0E" w14:textId="77777777" w:rsidR="00EF2C63" w:rsidRDefault="00EF2C63" w:rsidP="00EF2C63">
      <w:pPr>
        <w:pStyle w:val="Tekstzonderopmaak"/>
        <w:numPr>
          <w:ilvl w:val="0"/>
          <w:numId w:val="10"/>
        </w:numPr>
        <w:rPr>
          <w:rFonts w:ascii="Calibri" w:hAnsi="Calibri" w:cs="Arial"/>
          <w:sz w:val="22"/>
          <w:szCs w:val="22"/>
        </w:rPr>
      </w:pPr>
      <w:r>
        <w:rPr>
          <w:rFonts w:ascii="Calibri" w:hAnsi="Calibri" w:cs="Arial"/>
          <w:sz w:val="22"/>
          <w:szCs w:val="22"/>
        </w:rPr>
        <w:t>zich door hun bedrijvigheid niet laten beheersen door winstmaximalisatie maar maatschappelijk verantwoord ondernemen hoog in het vaandel hebben staan;</w:t>
      </w:r>
    </w:p>
    <w:p w14:paraId="2ABB9A48" w14:textId="77777777" w:rsidR="00EF2C63" w:rsidRDefault="00EF2C63" w:rsidP="00EF2C63">
      <w:pPr>
        <w:pStyle w:val="Tekstzonderopmaak"/>
        <w:numPr>
          <w:ilvl w:val="0"/>
          <w:numId w:val="10"/>
        </w:numPr>
        <w:rPr>
          <w:rFonts w:ascii="Calibri" w:hAnsi="Calibri" w:cs="Arial"/>
          <w:sz w:val="22"/>
          <w:szCs w:val="22"/>
        </w:rPr>
      </w:pPr>
      <w:r>
        <w:rPr>
          <w:rFonts w:ascii="Calibri" w:hAnsi="Calibri" w:cs="Arial"/>
          <w:sz w:val="22"/>
          <w:szCs w:val="22"/>
        </w:rPr>
        <w:t>qua product-markt-combinaties een aanvulling op elkaar zijn;</w:t>
      </w:r>
    </w:p>
    <w:p w14:paraId="7A1A84E9" w14:textId="77777777" w:rsidR="00EF2C63" w:rsidRDefault="00EF2C63" w:rsidP="00EF2C63">
      <w:pPr>
        <w:pStyle w:val="Tekstzonderopmaak"/>
        <w:numPr>
          <w:ilvl w:val="0"/>
          <w:numId w:val="10"/>
        </w:numPr>
        <w:rPr>
          <w:rFonts w:ascii="Calibri" w:hAnsi="Calibri" w:cs="Arial"/>
          <w:sz w:val="22"/>
          <w:szCs w:val="22"/>
        </w:rPr>
      </w:pPr>
      <w:r>
        <w:rPr>
          <w:rFonts w:ascii="Calibri" w:hAnsi="Calibri" w:cs="Arial"/>
          <w:sz w:val="22"/>
          <w:szCs w:val="22"/>
        </w:rPr>
        <w:t>kostenbeheersing en goed omgaan met People-</w:t>
      </w:r>
      <w:proofErr w:type="spellStart"/>
      <w:r>
        <w:rPr>
          <w:rFonts w:ascii="Calibri" w:hAnsi="Calibri" w:cs="Arial"/>
          <w:sz w:val="22"/>
          <w:szCs w:val="22"/>
        </w:rPr>
        <w:t>Planet</w:t>
      </w:r>
      <w:proofErr w:type="spellEnd"/>
      <w:r>
        <w:rPr>
          <w:rFonts w:ascii="Calibri" w:hAnsi="Calibri" w:cs="Arial"/>
          <w:sz w:val="22"/>
          <w:szCs w:val="22"/>
        </w:rPr>
        <w:t>-Profit nastreven;</w:t>
      </w:r>
    </w:p>
    <w:p w14:paraId="6669C6CB" w14:textId="77777777" w:rsidR="00EF2C63" w:rsidRDefault="00EF2C63" w:rsidP="00EF2C63">
      <w:pPr>
        <w:pStyle w:val="Tekstzonderopmaak"/>
        <w:numPr>
          <w:ilvl w:val="0"/>
          <w:numId w:val="10"/>
        </w:numPr>
        <w:rPr>
          <w:rFonts w:ascii="Calibri" w:hAnsi="Calibri" w:cs="Arial"/>
          <w:sz w:val="22"/>
          <w:szCs w:val="22"/>
        </w:rPr>
      </w:pPr>
      <w:r>
        <w:rPr>
          <w:rFonts w:ascii="Calibri" w:hAnsi="Calibri" w:cs="Arial"/>
          <w:sz w:val="22"/>
          <w:szCs w:val="22"/>
        </w:rPr>
        <w:t>investeren in menselijk kapitaal belangrijk vinden om een goed rendement te halen;</w:t>
      </w:r>
    </w:p>
    <w:p w14:paraId="02FC462C" w14:textId="77777777" w:rsidR="00EF2C63" w:rsidRDefault="00EF2C63" w:rsidP="00EF2C63">
      <w:pPr>
        <w:pStyle w:val="Tekstzonderopmaak"/>
        <w:rPr>
          <w:rFonts w:ascii="Calibri" w:hAnsi="Calibri" w:cs="Arial"/>
          <w:sz w:val="22"/>
          <w:szCs w:val="22"/>
        </w:rPr>
      </w:pPr>
    </w:p>
    <w:p w14:paraId="231CB318" w14:textId="77777777" w:rsidR="00EF2C63" w:rsidRPr="00544484" w:rsidRDefault="00EF2C63" w:rsidP="00EF2C63">
      <w:pPr>
        <w:pStyle w:val="Tekstzonderopmaak"/>
        <w:rPr>
          <w:rFonts w:ascii="Calibri" w:hAnsi="Calibri" w:cs="Arial"/>
          <w:sz w:val="22"/>
          <w:szCs w:val="22"/>
          <w:u w:val="single"/>
        </w:rPr>
      </w:pPr>
      <w:r w:rsidRPr="00544484">
        <w:rPr>
          <w:rFonts w:ascii="Calibri" w:hAnsi="Calibri" w:cs="Arial"/>
          <w:sz w:val="22"/>
          <w:szCs w:val="22"/>
          <w:u w:val="single"/>
        </w:rPr>
        <w:t>Uitgangspunten</w:t>
      </w:r>
    </w:p>
    <w:p w14:paraId="1F0F6089" w14:textId="77777777" w:rsidR="00EF2C63" w:rsidRDefault="00EF2C63" w:rsidP="00EF2C63">
      <w:pPr>
        <w:pStyle w:val="Tekstzonderopmaak"/>
        <w:rPr>
          <w:rFonts w:ascii="Calibri" w:hAnsi="Calibri" w:cs="Arial"/>
          <w:sz w:val="22"/>
          <w:szCs w:val="22"/>
        </w:rPr>
      </w:pPr>
      <w:r>
        <w:rPr>
          <w:rFonts w:ascii="Calibri" w:hAnsi="Calibri" w:cs="Arial"/>
          <w:sz w:val="22"/>
          <w:szCs w:val="22"/>
        </w:rPr>
        <w:t>We gaan ervan uit:</w:t>
      </w:r>
    </w:p>
    <w:p w14:paraId="2BF736D2"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t>dat beide organisaties voor wat betreft financiën, fiscaliteit, technische kwaliteit van gebouwen en productiemiddelen en ICT in orde zijn bevonden;</w:t>
      </w:r>
    </w:p>
    <w:p w14:paraId="45FEE1F7"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t>dat er een sociaal plan wordt opgesteld voor het personeel voor gevolgen van de fusie op korte en op lange termijn;</w:t>
      </w:r>
    </w:p>
    <w:p w14:paraId="5E2FAC1A"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t>dat de samenvoegingskosten worden terugverdiend in twee jaar;</w:t>
      </w:r>
    </w:p>
    <w:p w14:paraId="65EA4672"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t>dat de nieuwe organisatie een nieuwe, gezamenlijke naam zal krijgen, te weten [nieuwe naam];</w:t>
      </w:r>
    </w:p>
    <w:p w14:paraId="679D7DEB"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t>dat de nieuwe organisatie niet binnen vijf jaar wordt doorverkocht;</w:t>
      </w:r>
    </w:p>
    <w:p w14:paraId="1FF49FE7"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lastRenderedPageBreak/>
        <w:t>dat de vestigingsplaats [naam van een stad/plaats] wordt;</w:t>
      </w:r>
    </w:p>
    <w:p w14:paraId="06A71A3E"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t xml:space="preserve">dat de statuten, reglementen, </w:t>
      </w:r>
      <w:proofErr w:type="spellStart"/>
      <w:r>
        <w:rPr>
          <w:rFonts w:ascii="Calibri" w:hAnsi="Calibri" w:cs="Arial"/>
          <w:sz w:val="22"/>
          <w:szCs w:val="22"/>
        </w:rPr>
        <w:t>governance</w:t>
      </w:r>
      <w:proofErr w:type="spellEnd"/>
      <w:r>
        <w:rPr>
          <w:rFonts w:ascii="Calibri" w:hAnsi="Calibri" w:cs="Arial"/>
          <w:sz w:val="22"/>
          <w:szCs w:val="22"/>
        </w:rPr>
        <w:t xml:space="preserve"> code, meerjarenbeleidsplan, het eerste ondernemingsplan, de opzet voor toezicht, de topstructuur, en andere regelingen in orde zijn bevonden;</w:t>
      </w:r>
    </w:p>
    <w:p w14:paraId="53A66E46"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t>dat de beide ondernemingsraden hun goedkeuring hebben gegeven en dat er één gezamenlijke nieuwe ondernemingsraad komt;</w:t>
      </w:r>
    </w:p>
    <w:p w14:paraId="32E164A6"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t>dat de vakbonden van diverse vakcentrales hun fiat hebben gegeven;</w:t>
      </w:r>
    </w:p>
    <w:p w14:paraId="0BDEF964" w14:textId="77777777" w:rsidR="00EF2C63" w:rsidRDefault="00EF2C63" w:rsidP="00EF2C63">
      <w:pPr>
        <w:pStyle w:val="Tekstzonderopmaak"/>
        <w:numPr>
          <w:ilvl w:val="0"/>
          <w:numId w:val="11"/>
        </w:numPr>
        <w:rPr>
          <w:rFonts w:ascii="Calibri" w:hAnsi="Calibri" w:cs="Arial"/>
          <w:sz w:val="22"/>
          <w:szCs w:val="22"/>
        </w:rPr>
      </w:pPr>
      <w:r>
        <w:rPr>
          <w:rFonts w:ascii="Calibri" w:hAnsi="Calibri" w:cs="Arial"/>
          <w:sz w:val="22"/>
          <w:szCs w:val="22"/>
        </w:rPr>
        <w:t xml:space="preserve">dat er een nieuwe, algemeen directeur komt, niet afkomstig van één van de fusiepartners; </w:t>
      </w:r>
    </w:p>
    <w:p w14:paraId="041236F1" w14:textId="77777777" w:rsidR="00EF2C63" w:rsidRDefault="00EF2C63" w:rsidP="00EF2C63">
      <w:pPr>
        <w:pStyle w:val="Tekstzonderopmaak"/>
        <w:rPr>
          <w:rFonts w:ascii="Calibri" w:hAnsi="Calibri" w:cs="Arial"/>
          <w:sz w:val="22"/>
          <w:szCs w:val="22"/>
        </w:rPr>
      </w:pPr>
    </w:p>
    <w:p w14:paraId="49D26536" w14:textId="77777777" w:rsidR="00EF2C63" w:rsidRPr="000C54F3" w:rsidRDefault="00EF2C63" w:rsidP="00EF2C63">
      <w:pPr>
        <w:pStyle w:val="Tekstzonderopmaak"/>
        <w:rPr>
          <w:rFonts w:ascii="Calibri" w:hAnsi="Calibri" w:cs="Arial"/>
          <w:sz w:val="22"/>
          <w:szCs w:val="22"/>
          <w:u w:val="single"/>
        </w:rPr>
      </w:pPr>
      <w:r w:rsidRPr="000C54F3">
        <w:rPr>
          <w:rFonts w:ascii="Calibri" w:hAnsi="Calibri" w:cs="Arial"/>
          <w:sz w:val="22"/>
          <w:szCs w:val="22"/>
          <w:u w:val="single"/>
        </w:rPr>
        <w:t>Synergie</w:t>
      </w:r>
    </w:p>
    <w:p w14:paraId="2781A229" w14:textId="77777777" w:rsidR="00EF2C63" w:rsidRDefault="00EF2C63" w:rsidP="00EF2C63">
      <w:pPr>
        <w:pStyle w:val="Tekstzonderopmaak"/>
        <w:rPr>
          <w:rFonts w:ascii="Calibri" w:hAnsi="Calibri" w:cs="Arial"/>
          <w:sz w:val="22"/>
          <w:szCs w:val="22"/>
        </w:rPr>
      </w:pPr>
      <w:r>
        <w:rPr>
          <w:rFonts w:ascii="Calibri" w:hAnsi="Calibri" w:cs="Arial"/>
          <w:sz w:val="22"/>
          <w:szCs w:val="22"/>
        </w:rPr>
        <w:t>Organisaties zijn van oordeel dat een fusie:</w:t>
      </w:r>
    </w:p>
    <w:p w14:paraId="3336B4B2" w14:textId="77777777" w:rsidR="00EF2C63" w:rsidRDefault="00EF2C63" w:rsidP="00EF2C63">
      <w:pPr>
        <w:pStyle w:val="Tekstzonderopmaak"/>
        <w:numPr>
          <w:ilvl w:val="0"/>
          <w:numId w:val="13"/>
        </w:numPr>
        <w:rPr>
          <w:rFonts w:ascii="Calibri" w:hAnsi="Calibri" w:cs="Arial"/>
          <w:sz w:val="22"/>
          <w:szCs w:val="22"/>
        </w:rPr>
      </w:pPr>
      <w:r>
        <w:rPr>
          <w:rFonts w:ascii="Calibri" w:hAnsi="Calibri" w:cs="Arial"/>
          <w:sz w:val="22"/>
          <w:szCs w:val="22"/>
        </w:rPr>
        <w:t>de marktkansen vergroot;</w:t>
      </w:r>
    </w:p>
    <w:p w14:paraId="54BED42C" w14:textId="77777777" w:rsidR="00EF2C63" w:rsidRDefault="00EF2C63" w:rsidP="00EF2C63">
      <w:pPr>
        <w:pStyle w:val="Tekstzonderopmaak"/>
        <w:numPr>
          <w:ilvl w:val="0"/>
          <w:numId w:val="13"/>
        </w:numPr>
        <w:rPr>
          <w:rFonts w:ascii="Calibri" w:hAnsi="Calibri" w:cs="Arial"/>
          <w:sz w:val="22"/>
          <w:szCs w:val="22"/>
        </w:rPr>
      </w:pPr>
      <w:r>
        <w:rPr>
          <w:rFonts w:ascii="Calibri" w:hAnsi="Calibri" w:cs="Arial"/>
          <w:sz w:val="22"/>
          <w:szCs w:val="22"/>
        </w:rPr>
        <w:t>voordelen oplevert voor wat betreft de kostenstructuur;</w:t>
      </w:r>
    </w:p>
    <w:p w14:paraId="37DE8F13" w14:textId="77777777" w:rsidR="00EF2C63" w:rsidRDefault="00EF2C63" w:rsidP="00EF2C63">
      <w:pPr>
        <w:pStyle w:val="Tekstzonderopmaak"/>
        <w:numPr>
          <w:ilvl w:val="0"/>
          <w:numId w:val="13"/>
        </w:numPr>
        <w:rPr>
          <w:rFonts w:ascii="Calibri" w:hAnsi="Calibri" w:cs="Arial"/>
          <w:sz w:val="22"/>
          <w:szCs w:val="22"/>
        </w:rPr>
      </w:pPr>
      <w:r>
        <w:rPr>
          <w:rFonts w:ascii="Calibri" w:hAnsi="Calibri" w:cs="Arial"/>
          <w:sz w:val="22"/>
          <w:szCs w:val="22"/>
        </w:rPr>
        <w:t>meer ruimte maakt voor productontwikkeling;</w:t>
      </w:r>
    </w:p>
    <w:p w14:paraId="7023A5BD" w14:textId="77777777" w:rsidR="00EF2C63" w:rsidRDefault="00EF2C63" w:rsidP="00EF2C63">
      <w:pPr>
        <w:pStyle w:val="Tekstzonderopmaak"/>
        <w:numPr>
          <w:ilvl w:val="0"/>
          <w:numId w:val="13"/>
        </w:numPr>
        <w:rPr>
          <w:rFonts w:ascii="Calibri" w:hAnsi="Calibri" w:cs="Arial"/>
          <w:sz w:val="22"/>
          <w:szCs w:val="22"/>
        </w:rPr>
      </w:pPr>
      <w:r>
        <w:rPr>
          <w:rFonts w:ascii="Calibri" w:hAnsi="Calibri" w:cs="Arial"/>
          <w:sz w:val="22"/>
          <w:szCs w:val="22"/>
        </w:rPr>
        <w:t>met de bestaande producten nieuwe markten kunnen worden aangeboord;</w:t>
      </w:r>
    </w:p>
    <w:p w14:paraId="229A3BB3" w14:textId="77777777" w:rsidR="00EF2C63" w:rsidRDefault="00EF2C63" w:rsidP="00EF2C63">
      <w:pPr>
        <w:pStyle w:val="Tekstzonderopmaak"/>
        <w:numPr>
          <w:ilvl w:val="0"/>
          <w:numId w:val="13"/>
        </w:numPr>
        <w:rPr>
          <w:rFonts w:ascii="Calibri" w:hAnsi="Calibri" w:cs="Arial"/>
          <w:sz w:val="22"/>
          <w:szCs w:val="22"/>
        </w:rPr>
      </w:pPr>
      <w:r>
        <w:rPr>
          <w:rFonts w:ascii="Calibri" w:hAnsi="Calibri" w:cs="Arial"/>
          <w:sz w:val="22"/>
          <w:szCs w:val="22"/>
        </w:rPr>
        <w:t>meer mogelijkheden biedt om de concurrentie aan te kunnen;</w:t>
      </w:r>
    </w:p>
    <w:p w14:paraId="11F0F535" w14:textId="77777777" w:rsidR="00EF2C63" w:rsidRDefault="00EF2C63" w:rsidP="00EF2C63">
      <w:pPr>
        <w:pStyle w:val="Tekstzonderopmaak"/>
        <w:rPr>
          <w:rFonts w:ascii="Calibri" w:hAnsi="Calibri" w:cs="Arial"/>
          <w:sz w:val="22"/>
          <w:szCs w:val="22"/>
        </w:rPr>
      </w:pPr>
    </w:p>
    <w:p w14:paraId="63FBA80D" w14:textId="77777777" w:rsidR="00EF2C63" w:rsidRPr="000C54F3" w:rsidRDefault="00EF2C63" w:rsidP="00EF2C63">
      <w:pPr>
        <w:pStyle w:val="Tekstzonderopmaak"/>
        <w:rPr>
          <w:rFonts w:ascii="Calibri" w:hAnsi="Calibri" w:cs="Arial"/>
          <w:sz w:val="22"/>
          <w:szCs w:val="22"/>
          <w:u w:val="single"/>
        </w:rPr>
      </w:pPr>
      <w:r w:rsidRPr="000C54F3">
        <w:rPr>
          <w:rFonts w:ascii="Calibri" w:hAnsi="Calibri" w:cs="Arial"/>
          <w:sz w:val="22"/>
          <w:szCs w:val="22"/>
          <w:u w:val="single"/>
        </w:rPr>
        <w:t>Besluit tot fusie</w:t>
      </w:r>
    </w:p>
    <w:p w14:paraId="486AE499" w14:textId="77777777" w:rsidR="00EF2C63" w:rsidRDefault="00EF2C63" w:rsidP="00EF2C63">
      <w:pPr>
        <w:pStyle w:val="Tekstzonderopmaak"/>
        <w:rPr>
          <w:rFonts w:ascii="Calibri" w:hAnsi="Calibri" w:cs="Arial"/>
          <w:sz w:val="22"/>
          <w:szCs w:val="22"/>
        </w:rPr>
      </w:pPr>
      <w:r>
        <w:rPr>
          <w:rFonts w:ascii="Calibri" w:hAnsi="Calibri" w:cs="Arial"/>
          <w:sz w:val="22"/>
          <w:szCs w:val="22"/>
        </w:rPr>
        <w:t>Alles overwegende willen de organisaties hun krachten bundelen door per [datum, maand, jaar] een fusie aan te gaan en maken daarbij de volgende afspraken.</w:t>
      </w:r>
    </w:p>
    <w:p w14:paraId="47D08E4F" w14:textId="77777777" w:rsidR="00EF2C63" w:rsidRDefault="00EF2C63" w:rsidP="00EF2C63">
      <w:pPr>
        <w:pStyle w:val="Tekstzonderopmaak"/>
        <w:rPr>
          <w:rFonts w:ascii="Calibri" w:hAnsi="Calibri" w:cs="Arial"/>
          <w:sz w:val="22"/>
          <w:szCs w:val="22"/>
        </w:rPr>
      </w:pPr>
    </w:p>
    <w:p w14:paraId="26F0468A" w14:textId="77777777" w:rsidR="00EF2C63" w:rsidRDefault="00EF2C63" w:rsidP="00EF2C63">
      <w:pPr>
        <w:pStyle w:val="Tekstzonderopmaak"/>
        <w:numPr>
          <w:ilvl w:val="0"/>
          <w:numId w:val="12"/>
        </w:numPr>
        <w:rPr>
          <w:rFonts w:ascii="Calibri" w:hAnsi="Calibri" w:cs="Arial"/>
          <w:sz w:val="22"/>
          <w:szCs w:val="22"/>
        </w:rPr>
      </w:pPr>
      <w:r>
        <w:rPr>
          <w:rFonts w:ascii="Calibri" w:hAnsi="Calibri" w:cs="Arial"/>
          <w:sz w:val="22"/>
          <w:szCs w:val="22"/>
        </w:rPr>
        <w:t xml:space="preserve">Er komt een stappenplan </w:t>
      </w:r>
      <w:r w:rsidRPr="00A7090C">
        <w:rPr>
          <w:rFonts w:ascii="Calibri" w:hAnsi="Calibri" w:cs="Arial"/>
          <w:i/>
          <w:iCs/>
          <w:sz w:val="22"/>
          <w:szCs w:val="22"/>
        </w:rPr>
        <w:t>integratie na fusie</w:t>
      </w:r>
      <w:r>
        <w:rPr>
          <w:rFonts w:ascii="Calibri" w:hAnsi="Calibri" w:cs="Arial"/>
          <w:sz w:val="22"/>
          <w:szCs w:val="22"/>
        </w:rPr>
        <w:t xml:space="preserve"> dat binnen een jaar na dato gerealiseerd dient te zijn.</w:t>
      </w:r>
    </w:p>
    <w:p w14:paraId="6ACEEDCD" w14:textId="77777777" w:rsidR="00EF2C63" w:rsidRDefault="00EF2C63" w:rsidP="00EF2C63">
      <w:pPr>
        <w:pStyle w:val="Tekstzonderopmaak"/>
        <w:rPr>
          <w:rFonts w:ascii="Calibri" w:hAnsi="Calibri" w:cs="Arial"/>
          <w:sz w:val="22"/>
          <w:szCs w:val="22"/>
        </w:rPr>
      </w:pPr>
    </w:p>
    <w:p w14:paraId="1F85D13A" w14:textId="77777777" w:rsidR="00EF2C63" w:rsidRDefault="00EF2C63" w:rsidP="00EF2C63">
      <w:pPr>
        <w:pStyle w:val="Tekstzonderopmaak"/>
        <w:numPr>
          <w:ilvl w:val="0"/>
          <w:numId w:val="12"/>
        </w:numPr>
        <w:rPr>
          <w:rFonts w:ascii="Calibri" w:hAnsi="Calibri" w:cs="Arial"/>
          <w:sz w:val="22"/>
          <w:szCs w:val="22"/>
        </w:rPr>
      </w:pPr>
      <w:r>
        <w:rPr>
          <w:rFonts w:ascii="Calibri" w:hAnsi="Calibri" w:cs="Arial"/>
          <w:sz w:val="22"/>
          <w:szCs w:val="22"/>
        </w:rPr>
        <w:t>Tot die tijd blijven beide organisatie op de huidige vestigingen, maar voeren wel al één nieuwe naam.</w:t>
      </w:r>
    </w:p>
    <w:p w14:paraId="6BB86C5E" w14:textId="77777777" w:rsidR="00EF2C63" w:rsidRDefault="00EF2C63" w:rsidP="00EF2C63">
      <w:pPr>
        <w:pStyle w:val="Tekstzonderopmaak"/>
        <w:rPr>
          <w:rFonts w:ascii="Calibri" w:hAnsi="Calibri" w:cs="Arial"/>
          <w:sz w:val="22"/>
          <w:szCs w:val="22"/>
        </w:rPr>
      </w:pPr>
    </w:p>
    <w:p w14:paraId="1D224B3C" w14:textId="77777777" w:rsidR="00EF2C63" w:rsidRDefault="00EF2C63" w:rsidP="00EF2C63">
      <w:pPr>
        <w:pStyle w:val="Tekstzonderopmaak"/>
        <w:numPr>
          <w:ilvl w:val="0"/>
          <w:numId w:val="12"/>
        </w:numPr>
        <w:rPr>
          <w:rFonts w:ascii="Calibri" w:hAnsi="Calibri" w:cs="Arial"/>
          <w:sz w:val="22"/>
          <w:szCs w:val="22"/>
        </w:rPr>
      </w:pPr>
      <w:r>
        <w:rPr>
          <w:rFonts w:ascii="Calibri" w:hAnsi="Calibri" w:cs="Arial"/>
          <w:sz w:val="22"/>
          <w:szCs w:val="22"/>
        </w:rPr>
        <w:t>Na het fusiebesluit fungeren beide directeuren als algemeen directeur. De procedure voor een nieuw algemeen directeur wordt daarna gestart.</w:t>
      </w:r>
    </w:p>
    <w:p w14:paraId="47AD04A7" w14:textId="77777777" w:rsidR="00EF2C63" w:rsidRDefault="00EF2C63" w:rsidP="00EF2C63">
      <w:pPr>
        <w:pStyle w:val="Tekstzonderopmaak"/>
        <w:rPr>
          <w:rFonts w:ascii="Calibri" w:hAnsi="Calibri" w:cs="Arial"/>
          <w:sz w:val="22"/>
          <w:szCs w:val="22"/>
        </w:rPr>
      </w:pPr>
    </w:p>
    <w:p w14:paraId="53985BED" w14:textId="77777777" w:rsidR="00EF2C63" w:rsidRDefault="00EF2C63" w:rsidP="00EF2C63">
      <w:pPr>
        <w:pStyle w:val="Tekstzonderopmaak"/>
        <w:numPr>
          <w:ilvl w:val="0"/>
          <w:numId w:val="12"/>
        </w:numPr>
        <w:rPr>
          <w:rFonts w:ascii="Calibri" w:hAnsi="Calibri" w:cs="Arial"/>
          <w:sz w:val="22"/>
          <w:szCs w:val="22"/>
        </w:rPr>
      </w:pPr>
      <w:r>
        <w:rPr>
          <w:rFonts w:ascii="Calibri" w:hAnsi="Calibri" w:cs="Arial"/>
          <w:sz w:val="22"/>
          <w:szCs w:val="22"/>
        </w:rPr>
        <w:t>Beide organisaties nemen het eerste jaar geen afzonderlijke besluiten zonder elkaar te informeren en ruimte te laten voor bijstelling.</w:t>
      </w:r>
    </w:p>
    <w:p w14:paraId="170B6419" w14:textId="77777777" w:rsidR="00EF2C63" w:rsidRDefault="00EF2C63" w:rsidP="00EF2C63">
      <w:pPr>
        <w:pStyle w:val="Tekstzonderopmaak"/>
        <w:rPr>
          <w:rFonts w:ascii="Calibri" w:hAnsi="Calibri" w:cs="Arial"/>
          <w:sz w:val="22"/>
          <w:szCs w:val="22"/>
        </w:rPr>
      </w:pPr>
    </w:p>
    <w:p w14:paraId="2B0BD41F" w14:textId="77777777" w:rsidR="00EF2C63" w:rsidRDefault="00EF2C63" w:rsidP="00EF2C63">
      <w:pPr>
        <w:pStyle w:val="Tekstzonderopmaak"/>
        <w:numPr>
          <w:ilvl w:val="0"/>
          <w:numId w:val="12"/>
        </w:numPr>
        <w:rPr>
          <w:rFonts w:ascii="Calibri" w:hAnsi="Calibri" w:cs="Arial"/>
          <w:sz w:val="22"/>
          <w:szCs w:val="22"/>
        </w:rPr>
      </w:pPr>
      <w:r>
        <w:rPr>
          <w:rFonts w:ascii="Calibri" w:hAnsi="Calibri" w:cs="Arial"/>
          <w:sz w:val="22"/>
          <w:szCs w:val="22"/>
        </w:rPr>
        <w:t>Meteen na de fusie wordt een start gemaakt met een nieuwe receptie waar al het telefonisch verkeer binnen komt.</w:t>
      </w:r>
    </w:p>
    <w:p w14:paraId="7FD57636" w14:textId="77777777" w:rsidR="00EF2C63" w:rsidRDefault="00EF2C63" w:rsidP="00EF2C63">
      <w:pPr>
        <w:pStyle w:val="Tekstzonderopmaak"/>
        <w:rPr>
          <w:rFonts w:ascii="Calibri" w:hAnsi="Calibri" w:cs="Arial"/>
          <w:sz w:val="22"/>
          <w:szCs w:val="22"/>
        </w:rPr>
      </w:pPr>
    </w:p>
    <w:p w14:paraId="3B24E45D" w14:textId="77777777" w:rsidR="00EF2C63" w:rsidRDefault="00EF2C63" w:rsidP="00EF2C63">
      <w:pPr>
        <w:pStyle w:val="Tekstzonderopmaak"/>
        <w:numPr>
          <w:ilvl w:val="0"/>
          <w:numId w:val="12"/>
        </w:numPr>
        <w:rPr>
          <w:rFonts w:ascii="Calibri" w:hAnsi="Calibri" w:cs="Arial"/>
          <w:sz w:val="22"/>
          <w:szCs w:val="22"/>
        </w:rPr>
      </w:pPr>
      <w:r>
        <w:rPr>
          <w:rFonts w:ascii="Calibri" w:hAnsi="Calibri" w:cs="Arial"/>
          <w:sz w:val="22"/>
          <w:szCs w:val="22"/>
        </w:rPr>
        <w:t>Er wordt meteen een nieuwe handelsnaam gehanteerd.</w:t>
      </w:r>
    </w:p>
    <w:p w14:paraId="1159893F" w14:textId="77777777" w:rsidR="00EF2C63" w:rsidRDefault="00EF2C63" w:rsidP="00EF2C63">
      <w:pPr>
        <w:pStyle w:val="Tekstzonderopmaak"/>
        <w:rPr>
          <w:rFonts w:ascii="Calibri" w:hAnsi="Calibri" w:cs="Arial"/>
          <w:sz w:val="22"/>
          <w:szCs w:val="22"/>
        </w:rPr>
      </w:pPr>
    </w:p>
    <w:p w14:paraId="32F2F7F9" w14:textId="77777777" w:rsidR="00EF2C63" w:rsidRDefault="00EF2C63" w:rsidP="00EF2C63">
      <w:pPr>
        <w:pStyle w:val="Tekstzonderopmaak"/>
        <w:numPr>
          <w:ilvl w:val="0"/>
          <w:numId w:val="12"/>
        </w:numPr>
        <w:rPr>
          <w:rFonts w:ascii="Calibri" w:hAnsi="Calibri" w:cs="Arial"/>
          <w:sz w:val="22"/>
          <w:szCs w:val="22"/>
        </w:rPr>
      </w:pPr>
      <w:r>
        <w:rPr>
          <w:rFonts w:ascii="Calibri" w:hAnsi="Calibri" w:cs="Arial"/>
          <w:sz w:val="22"/>
          <w:szCs w:val="22"/>
        </w:rPr>
        <w:t>Na de fusie worden gesprekken met de vakbonden opgestart.</w:t>
      </w:r>
    </w:p>
    <w:p w14:paraId="2E1FED3D" w14:textId="77777777" w:rsidR="00EF2C63" w:rsidRDefault="00EF2C63" w:rsidP="00EF2C63">
      <w:pPr>
        <w:pStyle w:val="Tekstzonderopmaak"/>
        <w:rPr>
          <w:rFonts w:ascii="Calibri" w:hAnsi="Calibri" w:cs="Arial"/>
          <w:sz w:val="22"/>
          <w:szCs w:val="22"/>
        </w:rPr>
      </w:pPr>
    </w:p>
    <w:p w14:paraId="19DD1893" w14:textId="77777777" w:rsidR="00EF2C63" w:rsidRDefault="00EF2C63" w:rsidP="00EF2C63">
      <w:pPr>
        <w:pStyle w:val="Tekstzonderopmaak"/>
        <w:numPr>
          <w:ilvl w:val="0"/>
          <w:numId w:val="12"/>
        </w:numPr>
        <w:rPr>
          <w:rFonts w:ascii="Calibri" w:hAnsi="Calibri" w:cs="Arial"/>
          <w:sz w:val="22"/>
          <w:szCs w:val="22"/>
        </w:rPr>
      </w:pPr>
      <w:r>
        <w:rPr>
          <w:rFonts w:ascii="Calibri" w:hAnsi="Calibri" w:cs="Arial"/>
          <w:sz w:val="22"/>
          <w:szCs w:val="22"/>
        </w:rPr>
        <w:t>Meteen na de fusie wordt een plan gemaakt om het ICT-deel samen te voegen.</w:t>
      </w:r>
    </w:p>
    <w:p w14:paraId="520489F5" w14:textId="77777777" w:rsidR="00EF2C63" w:rsidRPr="007B3AA4" w:rsidRDefault="00EF2C63" w:rsidP="00EF2C63">
      <w:pPr>
        <w:pStyle w:val="Tekstzonderopmaak"/>
        <w:rPr>
          <w:rFonts w:ascii="Calibri" w:hAnsi="Calibri" w:cs="Arial"/>
          <w:sz w:val="22"/>
          <w:szCs w:val="22"/>
        </w:rPr>
      </w:pPr>
    </w:p>
    <w:p w14:paraId="132D4B95" w14:textId="77777777" w:rsidR="00EF2C63" w:rsidRPr="007B3AA4" w:rsidRDefault="00EF2C63" w:rsidP="00EF2C63">
      <w:pPr>
        <w:pStyle w:val="Tekstzonderopmaak"/>
        <w:numPr>
          <w:ilvl w:val="0"/>
          <w:numId w:val="12"/>
        </w:numPr>
        <w:rPr>
          <w:rFonts w:ascii="Calibri" w:hAnsi="Calibri" w:cs="Arial"/>
          <w:sz w:val="22"/>
          <w:szCs w:val="22"/>
        </w:rPr>
      </w:pPr>
      <w:r>
        <w:rPr>
          <w:rFonts w:ascii="Calibri" w:hAnsi="Calibri" w:cs="Arial"/>
          <w:sz w:val="22"/>
          <w:szCs w:val="22"/>
        </w:rPr>
        <w:t>Beide ondernemingsraden gaan meteen na de fusie als een OR-platform fungeren met gezamenlijke overlegvergaderingen met beide directeuren. Dat platform gaat nieuwe OR-verkiezingen voorbereiden.</w:t>
      </w:r>
    </w:p>
    <w:p w14:paraId="4BB942DC" w14:textId="77777777" w:rsidR="00EF2C63" w:rsidRDefault="00EF2C63" w:rsidP="00EF2C63">
      <w:pPr>
        <w:pStyle w:val="Tekstzonderopmaak"/>
        <w:ind w:left="5664" w:hanging="5664"/>
        <w:rPr>
          <w:rFonts w:ascii="Calibri" w:hAnsi="Calibri" w:cs="Arial"/>
          <w:sz w:val="22"/>
          <w:szCs w:val="22"/>
        </w:rPr>
      </w:pPr>
    </w:p>
    <w:p w14:paraId="1D46C073" w14:textId="77777777" w:rsidR="00EF2C63" w:rsidRDefault="00EF2C63" w:rsidP="00EF2C63">
      <w:pPr>
        <w:pStyle w:val="Tekstzonderopmaak"/>
        <w:ind w:left="5664" w:hanging="5664"/>
        <w:rPr>
          <w:rFonts w:ascii="Calibri" w:hAnsi="Calibri" w:cs="Arial"/>
          <w:sz w:val="22"/>
          <w:szCs w:val="22"/>
        </w:rPr>
      </w:pPr>
    </w:p>
    <w:p w14:paraId="3E51BD0A" w14:textId="77777777" w:rsidR="00EF2C63" w:rsidRPr="007B3AA4" w:rsidRDefault="00EF2C63" w:rsidP="00EF2C63">
      <w:pPr>
        <w:pStyle w:val="Tekstzonderopmaak"/>
        <w:ind w:left="5664" w:hanging="5664"/>
        <w:rPr>
          <w:rFonts w:ascii="Calibri" w:hAnsi="Calibri" w:cs="Arial"/>
          <w:bCs/>
          <w:sz w:val="22"/>
          <w:szCs w:val="22"/>
        </w:rPr>
      </w:pPr>
      <w:r>
        <w:rPr>
          <w:rFonts w:ascii="Calibri" w:hAnsi="Calibri" w:cs="Arial"/>
          <w:sz w:val="22"/>
          <w:szCs w:val="22"/>
        </w:rPr>
        <w:lastRenderedPageBreak/>
        <w:t>[</w:t>
      </w:r>
      <w:r w:rsidRPr="007B3AA4">
        <w:rPr>
          <w:rFonts w:ascii="Calibri" w:hAnsi="Calibri" w:cs="Arial"/>
          <w:bCs/>
          <w:sz w:val="22"/>
          <w:szCs w:val="22"/>
        </w:rPr>
        <w:t>plaatsnaam</w:t>
      </w:r>
      <w:r>
        <w:rPr>
          <w:rFonts w:ascii="Calibri" w:hAnsi="Calibri" w:cs="Arial"/>
          <w:bCs/>
          <w:sz w:val="22"/>
          <w:szCs w:val="22"/>
        </w:rPr>
        <w:t>]</w:t>
      </w:r>
      <w:r w:rsidRPr="007B3AA4">
        <w:rPr>
          <w:rFonts w:ascii="Calibri" w:hAnsi="Calibri" w:cs="Arial"/>
          <w:bCs/>
          <w:sz w:val="22"/>
          <w:szCs w:val="22"/>
        </w:rPr>
        <w:t xml:space="preserve">, </w:t>
      </w:r>
      <w:r>
        <w:rPr>
          <w:rFonts w:ascii="Calibri" w:hAnsi="Calibri" w:cs="Arial"/>
          <w:bCs/>
          <w:sz w:val="22"/>
          <w:szCs w:val="22"/>
        </w:rPr>
        <w:t>[</w:t>
      </w:r>
      <w:r w:rsidRPr="007B3AA4">
        <w:rPr>
          <w:rFonts w:ascii="Calibri" w:hAnsi="Calibri" w:cs="Arial"/>
          <w:bCs/>
          <w:sz w:val="22"/>
          <w:szCs w:val="22"/>
        </w:rPr>
        <w:t>datum</w:t>
      </w:r>
      <w:r>
        <w:rPr>
          <w:rFonts w:ascii="Calibri" w:hAnsi="Calibri" w:cs="Arial"/>
          <w:bCs/>
          <w:sz w:val="22"/>
          <w:szCs w:val="22"/>
        </w:rPr>
        <w:t>]</w:t>
      </w:r>
    </w:p>
    <w:p w14:paraId="60CE0A7D" w14:textId="77777777" w:rsidR="00EF2C63" w:rsidRDefault="00EF2C63" w:rsidP="00EF2C63">
      <w:pPr>
        <w:spacing w:before="100" w:beforeAutospacing="1" w:after="100" w:afterAutospacing="1"/>
        <w:rPr>
          <w:rFonts w:cs="Arial"/>
        </w:rPr>
      </w:pPr>
    </w:p>
    <w:p w14:paraId="5B753FCA" w14:textId="77777777" w:rsidR="00EF2C63" w:rsidRDefault="00EF2C63" w:rsidP="00EF2C63">
      <w:pPr>
        <w:spacing w:before="100" w:beforeAutospacing="1" w:after="100" w:afterAutospacing="1"/>
        <w:rPr>
          <w:rFonts w:cs="Arial"/>
        </w:rPr>
      </w:pPr>
      <w:r>
        <w:rPr>
          <w:rFonts w:cs="Arial"/>
        </w:rPr>
        <w:t>[</w:t>
      </w:r>
      <w:r w:rsidRPr="007B3AA4">
        <w:rPr>
          <w:rFonts w:cs="Arial"/>
        </w:rPr>
        <w:t>naam</w:t>
      </w:r>
      <w:r>
        <w:rPr>
          <w:rFonts w:cs="Arial"/>
        </w:rPr>
        <w:t xml:space="preserve"> organisatie 1]</w:t>
      </w:r>
      <w:r>
        <w:rPr>
          <w:rFonts w:cs="Arial"/>
        </w:rPr>
        <w:tab/>
      </w:r>
      <w:r>
        <w:rPr>
          <w:rFonts w:cs="Arial"/>
        </w:rPr>
        <w:tab/>
      </w:r>
      <w:r>
        <w:rPr>
          <w:rFonts w:cs="Arial"/>
        </w:rPr>
        <w:tab/>
      </w:r>
      <w:r>
        <w:rPr>
          <w:rFonts w:cs="Arial"/>
        </w:rPr>
        <w:tab/>
        <w:t>[</w:t>
      </w:r>
      <w:r w:rsidRPr="007B3AA4">
        <w:rPr>
          <w:rFonts w:cs="Arial"/>
        </w:rPr>
        <w:t>naam</w:t>
      </w:r>
      <w:r>
        <w:rPr>
          <w:rFonts w:cs="Arial"/>
        </w:rPr>
        <w:t xml:space="preserve"> organisatie 2]</w:t>
      </w:r>
      <w:r>
        <w:rPr>
          <w:rFonts w:cs="Arial"/>
        </w:rPr>
        <w:tab/>
      </w:r>
    </w:p>
    <w:p w14:paraId="3C1D152E" w14:textId="77777777" w:rsidR="00EF2C63" w:rsidRDefault="00EF2C63" w:rsidP="00EF2C63">
      <w:pPr>
        <w:spacing w:before="100" w:beforeAutospacing="1" w:after="100" w:afterAutospacing="1"/>
        <w:rPr>
          <w:rFonts w:cs="Arial"/>
        </w:rPr>
      </w:pPr>
      <w:r>
        <w:rPr>
          <w:rFonts w:cs="Arial"/>
        </w:rPr>
        <w:t>[handtekening bestuurder 1]</w:t>
      </w:r>
      <w:r>
        <w:rPr>
          <w:rFonts w:cs="Arial"/>
        </w:rPr>
        <w:tab/>
      </w:r>
      <w:r>
        <w:rPr>
          <w:rFonts w:cs="Arial"/>
        </w:rPr>
        <w:tab/>
      </w:r>
      <w:r>
        <w:rPr>
          <w:rFonts w:cs="Arial"/>
        </w:rPr>
        <w:tab/>
        <w:t>[handtekening bestuurder 2]</w:t>
      </w:r>
    </w:p>
    <w:p w14:paraId="42C255A9" w14:textId="77777777" w:rsidR="00EF2C63" w:rsidRDefault="00EF2C63" w:rsidP="00EF2C63">
      <w:pPr>
        <w:spacing w:before="100" w:beforeAutospacing="1" w:after="100" w:afterAutospacing="1"/>
        <w:rPr>
          <w:rFonts w:cs="Arial"/>
        </w:rPr>
      </w:pPr>
      <w:r>
        <w:rPr>
          <w:rFonts w:cs="Arial"/>
        </w:rPr>
        <w:t>[</w:t>
      </w:r>
      <w:r w:rsidRPr="007B3AA4">
        <w:rPr>
          <w:rFonts w:cs="Arial"/>
        </w:rPr>
        <w:t>naam</w:t>
      </w:r>
      <w:r>
        <w:rPr>
          <w:rFonts w:cs="Arial"/>
        </w:rPr>
        <w:t xml:space="preserve"> bestuurder 1]</w:t>
      </w:r>
      <w:r>
        <w:rPr>
          <w:rFonts w:cs="Arial"/>
        </w:rPr>
        <w:tab/>
      </w:r>
      <w:r>
        <w:rPr>
          <w:rFonts w:cs="Arial"/>
        </w:rPr>
        <w:tab/>
      </w:r>
      <w:r>
        <w:rPr>
          <w:rFonts w:cs="Arial"/>
        </w:rPr>
        <w:tab/>
      </w:r>
      <w:r>
        <w:rPr>
          <w:rFonts w:cs="Arial"/>
        </w:rPr>
        <w:tab/>
        <w:t>[naam bestuurder 2]</w:t>
      </w:r>
    </w:p>
    <w:p w14:paraId="345D06F7" w14:textId="77777777" w:rsidR="00EF2C63" w:rsidRPr="00105FE4" w:rsidRDefault="00EF2C63" w:rsidP="00EF2C63">
      <w:pPr>
        <w:pStyle w:val="Geenafstand"/>
        <w:rPr>
          <w:u w:val="single"/>
        </w:rPr>
      </w:pPr>
      <w:r w:rsidRPr="00105FE4">
        <w:rPr>
          <w:u w:val="single"/>
        </w:rPr>
        <w:t>Bijlagen</w:t>
      </w:r>
    </w:p>
    <w:p w14:paraId="6FE11203" w14:textId="77777777" w:rsidR="00EF2C63" w:rsidRDefault="00EF2C63" w:rsidP="00EF2C63">
      <w:pPr>
        <w:pStyle w:val="Geenafstand"/>
      </w:pPr>
      <w:r>
        <w:t>Bijlage 1: [onderzoek haalbaarheid]</w:t>
      </w:r>
    </w:p>
    <w:p w14:paraId="287CE697" w14:textId="77777777" w:rsidR="00EF2C63" w:rsidRDefault="00EF2C63" w:rsidP="00EF2C63">
      <w:pPr>
        <w:pStyle w:val="Geenafstand"/>
      </w:pPr>
      <w:r>
        <w:t>Bijlage 2: [rapportage financiën]</w:t>
      </w:r>
    </w:p>
    <w:p w14:paraId="5AA6FF1A" w14:textId="77777777" w:rsidR="00EF2C63" w:rsidRDefault="00EF2C63" w:rsidP="00EF2C63">
      <w:pPr>
        <w:pStyle w:val="Geenafstand"/>
      </w:pPr>
      <w:r>
        <w:t>Bijlage 3: [toestemming Autoriteit Consument en Markt (ACM)]</w:t>
      </w:r>
    </w:p>
    <w:p w14:paraId="539576E4" w14:textId="77777777" w:rsidR="00EF2C63" w:rsidRDefault="00EF2C63" w:rsidP="00EF2C63">
      <w:pPr>
        <w:pStyle w:val="Geenafstand"/>
      </w:pPr>
      <w:r>
        <w:t>Bijlage 4: [marktverkenning]</w:t>
      </w:r>
    </w:p>
    <w:p w14:paraId="27FED8A1" w14:textId="77777777" w:rsidR="00EF2C63" w:rsidRDefault="00EF2C63" w:rsidP="00EF2C63">
      <w:pPr>
        <w:pStyle w:val="Geenafstand"/>
      </w:pPr>
      <w:r>
        <w:t>Bijlage 5: [voorstel nieuwe organisatie]</w:t>
      </w:r>
    </w:p>
    <w:p w14:paraId="73DDBDD0" w14:textId="1050065B" w:rsidR="00361ED0" w:rsidRDefault="00EF2C63" w:rsidP="00EF2C63">
      <w:pPr>
        <w:pStyle w:val="Geenafstand"/>
      </w:pPr>
      <w:r>
        <w:t>Bijlage 6: [inrichting topstructuur]</w:t>
      </w:r>
    </w:p>
    <w:p w14:paraId="1CC7BF1D" w14:textId="77777777" w:rsidR="000952F2" w:rsidRDefault="000952F2"/>
    <w:p w14:paraId="35FB7A67" w14:textId="77777777" w:rsidR="00422F87" w:rsidRPr="00422F87" w:rsidRDefault="00422F87"/>
    <w:p w14:paraId="0B93841C"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353FCC9C"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6B995D7A" w14:textId="77777777" w:rsidR="000017AE" w:rsidRPr="000017AE" w:rsidRDefault="000017AE" w:rsidP="000017AE">
      <w:pPr>
        <w:spacing w:after="0" w:line="240" w:lineRule="exact"/>
        <w:rPr>
          <w:color w:val="26539C"/>
          <w:sz w:val="18"/>
          <w:szCs w:val="18"/>
        </w:rPr>
      </w:pPr>
    </w:p>
    <w:p w14:paraId="75A4053B"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3069A8A3"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607746F6" w14:textId="77777777" w:rsidR="000017AE" w:rsidRPr="000017AE" w:rsidRDefault="000017AE" w:rsidP="000017AE">
      <w:pPr>
        <w:spacing w:after="0" w:line="240" w:lineRule="exact"/>
        <w:rPr>
          <w:color w:val="26539C"/>
          <w:sz w:val="18"/>
          <w:szCs w:val="18"/>
        </w:rPr>
      </w:pPr>
    </w:p>
    <w:p w14:paraId="5AEA2BB9"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649C48AC"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07DC" w14:textId="77777777" w:rsidR="00E166D7" w:rsidRDefault="00E166D7" w:rsidP="00880232">
      <w:pPr>
        <w:spacing w:after="0" w:line="240" w:lineRule="auto"/>
      </w:pPr>
      <w:r>
        <w:separator/>
      </w:r>
    </w:p>
  </w:endnote>
  <w:endnote w:type="continuationSeparator" w:id="0">
    <w:p w14:paraId="4CAFFB2B"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E0F9" w14:textId="77777777" w:rsidR="00E166D7" w:rsidRDefault="00E166D7" w:rsidP="00880232">
      <w:pPr>
        <w:spacing w:after="0" w:line="240" w:lineRule="auto"/>
      </w:pPr>
      <w:r>
        <w:separator/>
      </w:r>
    </w:p>
  </w:footnote>
  <w:footnote w:type="continuationSeparator" w:id="0">
    <w:p w14:paraId="083E3313"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1C1C" w14:textId="77777777" w:rsidR="000017AE" w:rsidRDefault="000A62A7">
    <w:pPr>
      <w:pStyle w:val="Koptekst"/>
    </w:pPr>
    <w:r>
      <w:rPr>
        <w:noProof/>
        <w:lang w:eastAsia="nl-NL"/>
      </w:rPr>
      <w:drawing>
        <wp:inline distT="0" distB="0" distL="0" distR="0" wp14:anchorId="22F281E1" wp14:editId="4C6D64EA">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0A2"/>
    <w:multiLevelType w:val="hybridMultilevel"/>
    <w:tmpl w:val="34FE54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E1504"/>
    <w:multiLevelType w:val="hybridMultilevel"/>
    <w:tmpl w:val="C192A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D15998"/>
    <w:multiLevelType w:val="hybridMultilevel"/>
    <w:tmpl w:val="C57A7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E17334"/>
    <w:multiLevelType w:val="hybridMultilevel"/>
    <w:tmpl w:val="B2060A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EF30CCD"/>
    <w:multiLevelType w:val="hybridMultilevel"/>
    <w:tmpl w:val="9CA00F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11000DC"/>
    <w:multiLevelType w:val="hybridMultilevel"/>
    <w:tmpl w:val="5F060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F34885"/>
    <w:multiLevelType w:val="hybridMultilevel"/>
    <w:tmpl w:val="A9C69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C427E79"/>
    <w:multiLevelType w:val="hybridMultilevel"/>
    <w:tmpl w:val="6D9089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3"/>
  </w:num>
  <w:num w:numId="5">
    <w:abstractNumId w:val="12"/>
  </w:num>
  <w:num w:numId="6">
    <w:abstractNumId w:val="5"/>
  </w:num>
  <w:num w:numId="7">
    <w:abstractNumId w:val="9"/>
  </w:num>
  <w:num w:numId="8">
    <w:abstractNumId w:val="10"/>
  </w:num>
  <w:num w:numId="9">
    <w:abstractNumId w:val="4"/>
  </w:num>
  <w:num w:numId="10">
    <w:abstractNumId w:val="1"/>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21166E"/>
    <w:rsid w:val="00305898"/>
    <w:rsid w:val="00322F0B"/>
    <w:rsid w:val="00361ED0"/>
    <w:rsid w:val="003D635A"/>
    <w:rsid w:val="003F4DDB"/>
    <w:rsid w:val="00422F87"/>
    <w:rsid w:val="004C0560"/>
    <w:rsid w:val="004E3D9B"/>
    <w:rsid w:val="004F1494"/>
    <w:rsid w:val="00525F9D"/>
    <w:rsid w:val="00543356"/>
    <w:rsid w:val="005A7398"/>
    <w:rsid w:val="00880232"/>
    <w:rsid w:val="008C4B6F"/>
    <w:rsid w:val="0093560B"/>
    <w:rsid w:val="009B7547"/>
    <w:rsid w:val="00A95A23"/>
    <w:rsid w:val="00B76FED"/>
    <w:rsid w:val="00B830D7"/>
    <w:rsid w:val="00BF4371"/>
    <w:rsid w:val="00C45FA8"/>
    <w:rsid w:val="00C47B15"/>
    <w:rsid w:val="00CC3221"/>
    <w:rsid w:val="00E11D8B"/>
    <w:rsid w:val="00E1531B"/>
    <w:rsid w:val="00E166D7"/>
    <w:rsid w:val="00E919D4"/>
    <w:rsid w:val="00EC6A05"/>
    <w:rsid w:val="00EF2C63"/>
    <w:rsid w:val="00F105E4"/>
    <w:rsid w:val="00FD77FA"/>
    <w:rsid w:val="00FF3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7C2E59"/>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7466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950</Words>
  <Characters>5227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3</cp:revision>
  <dcterms:created xsi:type="dcterms:W3CDTF">2019-10-29T10:38:00Z</dcterms:created>
  <dcterms:modified xsi:type="dcterms:W3CDTF">2019-10-29T10:47:00Z</dcterms:modified>
</cp:coreProperties>
</file>